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0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1"/>
      </w:tblGrid>
      <w:tr w:rsidR="00357A79" w14:paraId="747C2A2C" w14:textId="77777777" w:rsidTr="006A1BCE">
        <w:tc>
          <w:tcPr>
            <w:tcW w:w="40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5E557" w14:textId="77777777" w:rsidR="00357A79" w:rsidRDefault="00357A79" w:rsidP="006A1BCE">
            <w:pPr>
              <w:pStyle w:val="ac"/>
              <w:spacing w:before="0" w:after="0"/>
              <w:rPr>
                <w:lang w:val="uk-UA"/>
              </w:rPr>
            </w:pPr>
          </w:p>
        </w:tc>
      </w:tr>
    </w:tbl>
    <w:p w14:paraId="57F1007A" w14:textId="77777777" w:rsidR="002C0C68" w:rsidRDefault="002C0C68" w:rsidP="00357A79">
      <w:pPr>
        <w:tabs>
          <w:tab w:val="left" w:pos="900"/>
        </w:tabs>
        <w:jc w:val="both"/>
        <w:rPr>
          <w:sz w:val="24"/>
          <w:szCs w:val="24"/>
          <w:lang w:val="uk-UA"/>
        </w:rPr>
      </w:pPr>
    </w:p>
    <w:p w14:paraId="6BA362AD" w14:textId="77777777" w:rsidR="005C535A" w:rsidRDefault="005C535A" w:rsidP="00153EA0">
      <w:pPr>
        <w:widowControl w:val="0"/>
        <w:suppressAutoHyphens/>
        <w:autoSpaceDN w:val="0"/>
        <w:jc w:val="both"/>
        <w:textAlignment w:val="baseline"/>
        <w:rPr>
          <w:rFonts w:cs="Tahoma"/>
          <w:kern w:val="3"/>
          <w:sz w:val="24"/>
          <w:szCs w:val="24"/>
          <w:lang w:val="uk-UA" w:eastAsia="ja-JP" w:bidi="fa-IR"/>
        </w:rPr>
      </w:pPr>
    </w:p>
    <w:p w14:paraId="3DEDCC83" w14:textId="34E04677" w:rsidR="00914273" w:rsidRPr="00FB7DB6" w:rsidRDefault="00914273" w:rsidP="00F82C9C">
      <w:pPr>
        <w:widowControl w:val="0"/>
        <w:suppressAutoHyphens/>
        <w:autoSpaceDN w:val="0"/>
        <w:ind w:left="5954"/>
        <w:jc w:val="both"/>
        <w:textAlignment w:val="baseline"/>
        <w:rPr>
          <w:rFonts w:cs="Tahoma"/>
          <w:kern w:val="3"/>
          <w:sz w:val="24"/>
          <w:szCs w:val="24"/>
          <w:lang w:val="uk-UA" w:eastAsia="ja-JP" w:bidi="fa-IR"/>
        </w:rPr>
      </w:pPr>
      <w:r w:rsidRPr="00FB7DB6">
        <w:rPr>
          <w:rFonts w:cs="Tahoma"/>
          <w:kern w:val="3"/>
          <w:sz w:val="24"/>
          <w:szCs w:val="24"/>
          <w:lang w:val="uk-UA" w:eastAsia="ja-JP" w:bidi="fa-IR"/>
        </w:rPr>
        <w:t xml:space="preserve">ЗАТВЕРДЖЕНО </w:t>
      </w:r>
    </w:p>
    <w:p w14:paraId="66CB8DB0" w14:textId="77777777" w:rsidR="00914273" w:rsidRPr="00FB7DB6" w:rsidRDefault="00914273" w:rsidP="00914273">
      <w:pPr>
        <w:widowControl w:val="0"/>
        <w:suppressAutoHyphens/>
        <w:autoSpaceDN w:val="0"/>
        <w:ind w:left="5954"/>
        <w:jc w:val="both"/>
        <w:textAlignment w:val="baseline"/>
        <w:rPr>
          <w:rFonts w:cs="Tahoma"/>
          <w:kern w:val="3"/>
          <w:sz w:val="18"/>
          <w:szCs w:val="18"/>
          <w:lang w:val="uk-UA" w:eastAsia="ja-JP" w:bidi="fa-IR"/>
        </w:rPr>
      </w:pPr>
    </w:p>
    <w:p w14:paraId="18B02D0F" w14:textId="77777777" w:rsidR="00F82C9C" w:rsidRDefault="00914273" w:rsidP="00F82C9C">
      <w:pPr>
        <w:widowControl w:val="0"/>
        <w:suppressAutoHyphens/>
        <w:autoSpaceDN w:val="0"/>
        <w:ind w:left="5954"/>
        <w:textAlignment w:val="baseline"/>
        <w:rPr>
          <w:rFonts w:cs="Tahoma"/>
          <w:kern w:val="3"/>
          <w:sz w:val="24"/>
          <w:szCs w:val="24"/>
          <w:lang w:val="uk-UA" w:eastAsia="ja-JP" w:bidi="fa-IR"/>
        </w:rPr>
      </w:pPr>
      <w:r w:rsidRPr="00FB7DB6">
        <w:rPr>
          <w:rFonts w:cs="Tahoma"/>
          <w:kern w:val="3"/>
          <w:sz w:val="24"/>
          <w:szCs w:val="24"/>
          <w:lang w:val="uk-UA" w:eastAsia="ja-JP" w:bidi="fa-IR"/>
        </w:rPr>
        <w:t xml:space="preserve">Розпорядження начальника міської військової адміністрації </w:t>
      </w:r>
    </w:p>
    <w:p w14:paraId="1DD4B0B1" w14:textId="77777777" w:rsidR="00F82C9C" w:rsidRPr="00F82C9C" w:rsidRDefault="00F82C9C" w:rsidP="00F82C9C">
      <w:pPr>
        <w:widowControl w:val="0"/>
        <w:suppressAutoHyphens/>
        <w:autoSpaceDN w:val="0"/>
        <w:ind w:left="5246" w:firstLine="708"/>
        <w:textAlignment w:val="baseline"/>
        <w:rPr>
          <w:rFonts w:cs="Tahoma"/>
          <w:kern w:val="3"/>
          <w:sz w:val="18"/>
          <w:szCs w:val="18"/>
          <w:lang w:val="uk-UA" w:eastAsia="ja-JP" w:bidi="fa-IR"/>
        </w:rPr>
      </w:pPr>
    </w:p>
    <w:p w14:paraId="315E6664" w14:textId="0C705819" w:rsidR="00914273" w:rsidRPr="00FB7DB6" w:rsidRDefault="00914273" w:rsidP="00F82C9C">
      <w:pPr>
        <w:widowControl w:val="0"/>
        <w:suppressAutoHyphens/>
        <w:autoSpaceDN w:val="0"/>
        <w:ind w:left="5246" w:firstLine="708"/>
        <w:textAlignment w:val="baseline"/>
        <w:rPr>
          <w:rFonts w:cs="Tahoma"/>
          <w:kern w:val="3"/>
          <w:sz w:val="24"/>
          <w:szCs w:val="24"/>
          <w:lang w:val="uk-UA" w:eastAsia="ja-JP" w:bidi="fa-IR"/>
        </w:rPr>
      </w:pPr>
      <w:r>
        <w:rPr>
          <w:rFonts w:cs="Tahoma"/>
          <w:kern w:val="3"/>
          <w:sz w:val="24"/>
          <w:szCs w:val="24"/>
          <w:lang w:val="uk-UA" w:eastAsia="ja-JP" w:bidi="fa-IR"/>
        </w:rPr>
        <w:t>29 квітня</w:t>
      </w:r>
      <w:r w:rsidRPr="00FB7DB6">
        <w:rPr>
          <w:rFonts w:cs="Tahoma"/>
          <w:kern w:val="3"/>
          <w:sz w:val="24"/>
          <w:szCs w:val="24"/>
          <w:lang w:val="uk-UA" w:eastAsia="ja-JP" w:bidi="fa-IR"/>
        </w:rPr>
        <w:t xml:space="preserve"> 202</w:t>
      </w:r>
      <w:r>
        <w:rPr>
          <w:rFonts w:cs="Tahoma"/>
          <w:kern w:val="3"/>
          <w:sz w:val="24"/>
          <w:szCs w:val="24"/>
          <w:lang w:val="uk-UA" w:eastAsia="ja-JP" w:bidi="fa-IR"/>
        </w:rPr>
        <w:t>6</w:t>
      </w:r>
      <w:r w:rsidRPr="00FB7DB6">
        <w:rPr>
          <w:rFonts w:cs="Tahoma"/>
          <w:kern w:val="3"/>
          <w:sz w:val="24"/>
          <w:szCs w:val="24"/>
          <w:lang w:val="uk-UA" w:eastAsia="ja-JP" w:bidi="fa-IR"/>
        </w:rPr>
        <w:t xml:space="preserve"> року № </w:t>
      </w:r>
      <w:r w:rsidR="008A4FB0">
        <w:rPr>
          <w:rFonts w:cs="Tahoma"/>
          <w:kern w:val="3"/>
          <w:sz w:val="24"/>
          <w:szCs w:val="24"/>
          <w:lang w:val="uk-UA" w:eastAsia="ja-JP" w:bidi="fa-IR"/>
        </w:rPr>
        <w:t>309</w:t>
      </w:r>
    </w:p>
    <w:p w14:paraId="0D8AD3B0" w14:textId="77777777" w:rsidR="00914273" w:rsidRPr="00FB7DB6" w:rsidRDefault="00914273" w:rsidP="00914273">
      <w:pPr>
        <w:widowControl w:val="0"/>
        <w:suppressAutoHyphens/>
        <w:autoSpaceDN w:val="0"/>
        <w:ind w:left="5954"/>
        <w:jc w:val="both"/>
        <w:textAlignment w:val="baseline"/>
        <w:rPr>
          <w:rFonts w:cs="Tahoma"/>
          <w:kern w:val="3"/>
          <w:sz w:val="24"/>
          <w:szCs w:val="24"/>
          <w:lang w:val="uk-UA" w:eastAsia="ja-JP" w:bidi="fa-IR"/>
        </w:rPr>
      </w:pPr>
    </w:p>
    <w:p w14:paraId="4294EEDE" w14:textId="77777777" w:rsidR="00357A79" w:rsidRPr="002257B8" w:rsidRDefault="00357A79" w:rsidP="00357A79">
      <w:pPr>
        <w:pStyle w:val="Standard"/>
        <w:rPr>
          <w:lang w:val="uk-UA"/>
        </w:rPr>
      </w:pPr>
    </w:p>
    <w:p w14:paraId="008F8AE5" w14:textId="77777777" w:rsidR="00357A79" w:rsidRPr="002257B8" w:rsidRDefault="00357A79" w:rsidP="00647FE1">
      <w:pPr>
        <w:pStyle w:val="Standard"/>
        <w:jc w:val="center"/>
        <w:rPr>
          <w:lang w:val="uk-UA"/>
        </w:rPr>
      </w:pPr>
    </w:p>
    <w:p w14:paraId="442653D8" w14:textId="3CF05328" w:rsidR="00B351CF" w:rsidRPr="00647FE1" w:rsidRDefault="00B351CF" w:rsidP="00647FE1">
      <w:pPr>
        <w:pStyle w:val="Standard"/>
        <w:jc w:val="center"/>
        <w:rPr>
          <w:rFonts w:eastAsia="Times New Roman" w:cs="Times New Roman"/>
          <w:b/>
          <w:bCs/>
          <w:color w:val="444444"/>
          <w:lang w:val="uk-UA" w:eastAsia="uk-UA"/>
        </w:rPr>
      </w:pPr>
      <w:r w:rsidRPr="00647FE1">
        <w:rPr>
          <w:rFonts w:eastAsia="Times New Roman" w:cs="Times New Roman"/>
          <w:b/>
          <w:bCs/>
          <w:color w:val="444444"/>
          <w:lang w:val="uk-UA" w:eastAsia="uk-UA"/>
        </w:rPr>
        <w:t>ІНСТРУКЦІЯ</w:t>
      </w:r>
    </w:p>
    <w:p w14:paraId="01D13D38" w14:textId="1A9EBE96" w:rsidR="00647FE1" w:rsidRPr="004E578A" w:rsidRDefault="00B351CF" w:rsidP="00647FE1">
      <w:pPr>
        <w:pStyle w:val="Standard"/>
        <w:jc w:val="center"/>
        <w:rPr>
          <w:b/>
          <w:bCs/>
          <w:lang w:val="uk-UA"/>
        </w:rPr>
      </w:pPr>
      <w:r w:rsidRPr="00647FE1">
        <w:rPr>
          <w:rFonts w:eastAsia="Times New Roman" w:cs="Times New Roman"/>
          <w:b/>
          <w:bCs/>
          <w:color w:val="444444"/>
          <w:lang w:val="uk-UA" w:eastAsia="uk-UA"/>
        </w:rPr>
        <w:t xml:space="preserve">дій під час оголошення сигналу «Повітряна тривога» та у разі виникнення надзвичайної ситуації для працівників </w:t>
      </w:r>
      <w:r w:rsidR="00647FE1" w:rsidRPr="00647FE1">
        <w:rPr>
          <w:b/>
          <w:bCs/>
          <w:lang w:val="uk-UA"/>
        </w:rPr>
        <w:t xml:space="preserve">апарату Оріхівської міської військової </w:t>
      </w:r>
      <w:r w:rsidR="00647FE1" w:rsidRPr="004E578A">
        <w:rPr>
          <w:b/>
          <w:bCs/>
          <w:lang w:val="uk-UA"/>
        </w:rPr>
        <w:t xml:space="preserve">адміністрації, </w:t>
      </w:r>
      <w:r w:rsidR="00B44B3A">
        <w:rPr>
          <w:b/>
          <w:bCs/>
          <w:lang w:val="uk-UA"/>
        </w:rPr>
        <w:t xml:space="preserve">апарату та відділів </w:t>
      </w:r>
      <w:r w:rsidR="00647FE1" w:rsidRPr="004E578A">
        <w:rPr>
          <w:b/>
          <w:bCs/>
          <w:lang w:val="uk-UA"/>
        </w:rPr>
        <w:t>виконавчого комітету та Оріхівської міської ради</w:t>
      </w:r>
    </w:p>
    <w:p w14:paraId="6DF18BD0" w14:textId="717071F8" w:rsidR="00B351CF" w:rsidRPr="004E578A" w:rsidRDefault="00B351CF" w:rsidP="00647FE1">
      <w:pPr>
        <w:pStyle w:val="Standard"/>
        <w:jc w:val="center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 </w:t>
      </w:r>
    </w:p>
    <w:p w14:paraId="16C4D486" w14:textId="5A81D1F6" w:rsidR="004E578A" w:rsidRPr="004E578A" w:rsidRDefault="00B351CF" w:rsidP="008A4FB0">
      <w:pPr>
        <w:pStyle w:val="Standard"/>
        <w:jc w:val="center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І. Загальні положення</w:t>
      </w:r>
    </w:p>
    <w:p w14:paraId="629541B1" w14:textId="5BACA9B1" w:rsidR="00B351CF" w:rsidRPr="004E578A" w:rsidRDefault="004E578A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 xml:space="preserve">1. </w:t>
      </w:r>
      <w:r w:rsidR="00B351CF" w:rsidRPr="004E578A">
        <w:rPr>
          <w:rFonts w:eastAsia="Times New Roman" w:cs="Times New Roman"/>
          <w:lang w:val="uk-UA" w:eastAsia="uk-UA"/>
        </w:rPr>
        <w:t xml:space="preserve"> Дія Інструкції поширюється на всіх працівників </w:t>
      </w:r>
      <w:r w:rsidR="000A63F4" w:rsidRPr="004E578A">
        <w:rPr>
          <w:rFonts w:eastAsia="Times New Roman" w:cs="Times New Roman"/>
          <w:lang w:val="uk-UA" w:eastAsia="uk-UA"/>
        </w:rPr>
        <w:t xml:space="preserve">апарату </w:t>
      </w:r>
      <w:r w:rsidRPr="004E578A">
        <w:rPr>
          <w:rFonts w:eastAsia="Times New Roman" w:cs="Times New Roman"/>
          <w:lang w:val="uk-UA" w:eastAsia="uk-UA"/>
        </w:rPr>
        <w:t>Оріхівської міської військової адміністрації</w:t>
      </w:r>
      <w:r>
        <w:rPr>
          <w:rFonts w:eastAsia="Times New Roman" w:cs="Times New Roman"/>
          <w:lang w:val="uk-UA" w:eastAsia="uk-UA"/>
        </w:rPr>
        <w:t xml:space="preserve">, </w:t>
      </w:r>
      <w:r w:rsidRPr="004E578A">
        <w:rPr>
          <w:rFonts w:eastAsia="Times New Roman" w:cs="Times New Roman"/>
          <w:lang w:val="uk-UA" w:eastAsia="uk-UA"/>
        </w:rPr>
        <w:t xml:space="preserve"> </w:t>
      </w:r>
      <w:r w:rsidR="00B44B3A">
        <w:rPr>
          <w:rFonts w:eastAsia="Times New Roman" w:cs="Times New Roman"/>
          <w:lang w:val="uk-UA" w:eastAsia="uk-UA"/>
        </w:rPr>
        <w:t xml:space="preserve">апарату та відділів </w:t>
      </w:r>
      <w:r w:rsidR="000A63F4" w:rsidRPr="004E578A">
        <w:rPr>
          <w:rFonts w:eastAsia="Times New Roman" w:cs="Times New Roman"/>
          <w:lang w:val="uk-UA" w:eastAsia="uk-UA"/>
        </w:rPr>
        <w:t xml:space="preserve">виконавчого комітету </w:t>
      </w:r>
      <w:r w:rsidR="00B44B3A">
        <w:rPr>
          <w:rFonts w:eastAsia="Times New Roman" w:cs="Times New Roman"/>
          <w:lang w:val="uk-UA" w:eastAsia="uk-UA"/>
        </w:rPr>
        <w:t xml:space="preserve">та Оріхівської </w:t>
      </w:r>
      <w:r w:rsidR="000A63F4" w:rsidRPr="004E578A">
        <w:rPr>
          <w:rFonts w:eastAsia="Times New Roman" w:cs="Times New Roman"/>
          <w:lang w:val="uk-UA" w:eastAsia="uk-UA"/>
        </w:rPr>
        <w:t>міської ради</w:t>
      </w:r>
      <w:r w:rsidR="00B351CF" w:rsidRPr="004E578A">
        <w:rPr>
          <w:rFonts w:eastAsia="Times New Roman" w:cs="Times New Roman"/>
          <w:lang w:val="uk-UA" w:eastAsia="uk-UA"/>
        </w:rPr>
        <w:t>.</w:t>
      </w:r>
    </w:p>
    <w:p w14:paraId="13060D1A" w14:textId="0E561744" w:rsidR="00B351CF" w:rsidRPr="004E578A" w:rsidRDefault="00B44B3A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2. </w:t>
      </w:r>
      <w:r w:rsidR="00B351CF" w:rsidRPr="004E578A">
        <w:rPr>
          <w:rFonts w:eastAsia="Times New Roman" w:cs="Times New Roman"/>
          <w:lang w:val="uk-UA" w:eastAsia="uk-UA"/>
        </w:rPr>
        <w:t xml:space="preserve">Керівники </w:t>
      </w:r>
      <w:r>
        <w:rPr>
          <w:rFonts w:eastAsia="Times New Roman" w:cs="Times New Roman"/>
          <w:lang w:val="uk-UA" w:eastAsia="uk-UA"/>
        </w:rPr>
        <w:t xml:space="preserve">відділів </w:t>
      </w:r>
      <w:r w:rsidR="000A63F4" w:rsidRPr="004E578A">
        <w:rPr>
          <w:rFonts w:eastAsia="Times New Roman" w:cs="Times New Roman"/>
          <w:lang w:val="uk-UA" w:eastAsia="uk-UA"/>
        </w:rPr>
        <w:t>виконавчого комітету</w:t>
      </w:r>
      <w:r>
        <w:rPr>
          <w:rFonts w:eastAsia="Times New Roman" w:cs="Times New Roman"/>
          <w:lang w:val="uk-UA" w:eastAsia="uk-UA"/>
        </w:rPr>
        <w:t xml:space="preserve"> та </w:t>
      </w:r>
      <w:r w:rsidR="000A63F4" w:rsidRPr="004E578A">
        <w:rPr>
          <w:rFonts w:eastAsia="Times New Roman" w:cs="Times New Roman"/>
          <w:lang w:val="uk-UA" w:eastAsia="uk-UA"/>
        </w:rPr>
        <w:t>Оріхівської міської ради</w:t>
      </w:r>
      <w:r>
        <w:rPr>
          <w:rFonts w:eastAsia="Times New Roman" w:cs="Times New Roman"/>
          <w:lang w:val="uk-UA" w:eastAsia="uk-UA"/>
        </w:rPr>
        <w:t xml:space="preserve">, апарату </w:t>
      </w:r>
      <w:r w:rsidR="000A63F4" w:rsidRPr="004E578A">
        <w:rPr>
          <w:rFonts w:eastAsia="Times New Roman" w:cs="Times New Roman"/>
          <w:lang w:val="uk-UA" w:eastAsia="uk-UA"/>
        </w:rPr>
        <w:t xml:space="preserve">Оріхівської міської військової адміністрації </w:t>
      </w:r>
      <w:r w:rsidR="00B351CF" w:rsidRPr="004E578A">
        <w:rPr>
          <w:rFonts w:eastAsia="Times New Roman" w:cs="Times New Roman"/>
          <w:lang w:val="uk-UA" w:eastAsia="uk-UA"/>
        </w:rPr>
        <w:t>несуть персональну відповідальність за дотримання вимог цієї</w:t>
      </w:r>
      <w:r>
        <w:rPr>
          <w:rFonts w:eastAsia="Times New Roman" w:cs="Times New Roman"/>
          <w:lang w:val="uk-UA" w:eastAsia="uk-UA"/>
        </w:rPr>
        <w:t xml:space="preserve"> І</w:t>
      </w:r>
      <w:r w:rsidR="00B351CF" w:rsidRPr="004E578A">
        <w:rPr>
          <w:rFonts w:eastAsia="Times New Roman" w:cs="Times New Roman"/>
          <w:lang w:val="uk-UA" w:eastAsia="uk-UA"/>
        </w:rPr>
        <w:t>нструкції.</w:t>
      </w:r>
    </w:p>
    <w:p w14:paraId="6A316434" w14:textId="77777777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 </w:t>
      </w:r>
    </w:p>
    <w:p w14:paraId="379E5DF4" w14:textId="4160A136" w:rsidR="00B44B3A" w:rsidRPr="004E578A" w:rsidRDefault="00B351CF" w:rsidP="008A4FB0">
      <w:pPr>
        <w:pStyle w:val="Standard"/>
        <w:jc w:val="center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ІІ. Порядок оповіщення працівників</w:t>
      </w:r>
    </w:p>
    <w:p w14:paraId="763A087D" w14:textId="3E96C453" w:rsidR="00B351CF" w:rsidRPr="004E578A" w:rsidRDefault="00B44B3A" w:rsidP="00B44B3A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B44B3A">
        <w:rPr>
          <w:rFonts w:eastAsia="Times New Roman" w:cs="Times New Roman"/>
          <w:lang w:val="uk-UA" w:eastAsia="uk-UA"/>
        </w:rPr>
        <w:t>1.</w:t>
      </w:r>
      <w:r>
        <w:rPr>
          <w:rFonts w:eastAsia="Times New Roman" w:cs="Times New Roman"/>
          <w:lang w:val="uk-UA" w:eastAsia="uk-UA"/>
        </w:rPr>
        <w:t xml:space="preserve"> </w:t>
      </w:r>
      <w:r w:rsidR="00B351CF" w:rsidRPr="004E578A">
        <w:rPr>
          <w:rFonts w:eastAsia="Times New Roman" w:cs="Times New Roman"/>
          <w:lang w:val="uk-UA" w:eastAsia="uk-UA"/>
        </w:rPr>
        <w:t>Оповіщення працівників про повітряну тривогу здійснюється:</w:t>
      </w:r>
    </w:p>
    <w:p w14:paraId="2B64A6B0" w14:textId="654BF3EC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засобами масової інформації (телебачення, радіо);</w:t>
      </w:r>
    </w:p>
    <w:p w14:paraId="4F5B6A67" w14:textId="10D5E5A8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через мобільний додаток «Повітряна тривога»;</w:t>
      </w:r>
    </w:p>
    <w:p w14:paraId="3268A8C3" w14:textId="77777777" w:rsidR="00B44B3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 xml:space="preserve">через </w:t>
      </w:r>
      <w:r w:rsidR="000A63F4" w:rsidRPr="004E578A">
        <w:rPr>
          <w:rFonts w:eastAsia="Times New Roman" w:cs="Times New Roman"/>
          <w:lang w:val="uk-UA" w:eastAsia="uk-UA"/>
        </w:rPr>
        <w:t>телеграм канал «Оріхівська громада»;</w:t>
      </w:r>
    </w:p>
    <w:p w14:paraId="67E21BCC" w14:textId="6ED13F89" w:rsidR="00B44B3A" w:rsidRPr="004E578A" w:rsidRDefault="000A63F4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 xml:space="preserve">через </w:t>
      </w:r>
      <w:proofErr w:type="spellStart"/>
      <w:r w:rsidRPr="004E578A">
        <w:rPr>
          <w:rFonts w:eastAsia="Times New Roman" w:cs="Times New Roman"/>
          <w:lang w:val="uk-UA" w:eastAsia="uk-UA"/>
        </w:rPr>
        <w:t>вайбер</w:t>
      </w:r>
      <w:proofErr w:type="spellEnd"/>
      <w:r w:rsidRPr="004E578A">
        <w:rPr>
          <w:rFonts w:eastAsia="Times New Roman" w:cs="Times New Roman"/>
          <w:lang w:val="uk-UA" w:eastAsia="uk-UA"/>
        </w:rPr>
        <w:t xml:space="preserve"> кан</w:t>
      </w:r>
      <w:r w:rsidR="0094770F" w:rsidRPr="004E578A">
        <w:rPr>
          <w:rFonts w:eastAsia="Times New Roman" w:cs="Times New Roman"/>
          <w:lang w:val="uk-UA" w:eastAsia="uk-UA"/>
        </w:rPr>
        <w:t>ал «Оріхівська громада»</w:t>
      </w:r>
      <w:r w:rsidR="00914273" w:rsidRPr="004E578A">
        <w:rPr>
          <w:rFonts w:eastAsia="Times New Roman" w:cs="Times New Roman"/>
          <w:lang w:val="uk-UA" w:eastAsia="uk-UA"/>
        </w:rPr>
        <w:t>.</w:t>
      </w:r>
    </w:p>
    <w:p w14:paraId="0C96EDFC" w14:textId="725520BA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 xml:space="preserve">2. Для оперативного отримання сповіщення про повітряну тривогу всім працівникам необхідно встановити на смартфон додаток «Повітряна тривога». Для цього потрібно завантажити застосунок у </w:t>
      </w:r>
      <w:proofErr w:type="spellStart"/>
      <w:r w:rsidRPr="004E578A">
        <w:rPr>
          <w:rFonts w:eastAsia="Times New Roman" w:cs="Times New Roman"/>
          <w:lang w:val="uk-UA" w:eastAsia="uk-UA"/>
        </w:rPr>
        <w:t>Google</w:t>
      </w:r>
      <w:proofErr w:type="spellEnd"/>
      <w:r w:rsidRPr="004E578A">
        <w:rPr>
          <w:rFonts w:eastAsia="Times New Roman" w:cs="Times New Roman"/>
          <w:lang w:val="uk-UA" w:eastAsia="uk-UA"/>
        </w:rPr>
        <w:t xml:space="preserve"> </w:t>
      </w:r>
      <w:proofErr w:type="spellStart"/>
      <w:r w:rsidRPr="004E578A">
        <w:rPr>
          <w:rFonts w:eastAsia="Times New Roman" w:cs="Times New Roman"/>
          <w:lang w:val="uk-UA" w:eastAsia="uk-UA"/>
        </w:rPr>
        <w:t>Play</w:t>
      </w:r>
      <w:proofErr w:type="spellEnd"/>
      <w:r w:rsidRPr="004E578A">
        <w:rPr>
          <w:rFonts w:eastAsia="Times New Roman" w:cs="Times New Roman"/>
          <w:lang w:val="uk-UA" w:eastAsia="uk-UA"/>
        </w:rPr>
        <w:t xml:space="preserve"> </w:t>
      </w:r>
      <w:proofErr w:type="spellStart"/>
      <w:r w:rsidRPr="004E578A">
        <w:rPr>
          <w:rFonts w:eastAsia="Times New Roman" w:cs="Times New Roman"/>
          <w:lang w:val="uk-UA" w:eastAsia="uk-UA"/>
        </w:rPr>
        <w:t>Market</w:t>
      </w:r>
      <w:proofErr w:type="spellEnd"/>
      <w:r w:rsidRPr="004E578A">
        <w:rPr>
          <w:rFonts w:eastAsia="Times New Roman" w:cs="Times New Roman"/>
          <w:lang w:val="uk-UA" w:eastAsia="uk-UA"/>
        </w:rPr>
        <w:t xml:space="preserve"> або </w:t>
      </w:r>
      <w:proofErr w:type="spellStart"/>
      <w:r w:rsidRPr="004E578A">
        <w:rPr>
          <w:rFonts w:eastAsia="Times New Roman" w:cs="Times New Roman"/>
          <w:lang w:val="uk-UA" w:eastAsia="uk-UA"/>
        </w:rPr>
        <w:t>AppStore</w:t>
      </w:r>
      <w:proofErr w:type="spellEnd"/>
      <w:r w:rsidRPr="004E578A">
        <w:rPr>
          <w:rFonts w:eastAsia="Times New Roman" w:cs="Times New Roman"/>
          <w:lang w:val="uk-UA" w:eastAsia="uk-UA"/>
        </w:rPr>
        <w:t xml:space="preserve">. У разі відсутності можливості встановлення мобільного додатку, необхідно встановити додаток «Мапа повітряних </w:t>
      </w:r>
      <w:proofErr w:type="spellStart"/>
      <w:r w:rsidRPr="004E578A">
        <w:rPr>
          <w:rFonts w:eastAsia="Times New Roman" w:cs="Times New Roman"/>
          <w:lang w:val="uk-UA" w:eastAsia="uk-UA"/>
        </w:rPr>
        <w:t>тривог</w:t>
      </w:r>
      <w:proofErr w:type="spellEnd"/>
      <w:r w:rsidRPr="004E578A">
        <w:rPr>
          <w:rFonts w:eastAsia="Times New Roman" w:cs="Times New Roman"/>
          <w:lang w:val="uk-UA" w:eastAsia="uk-UA"/>
        </w:rPr>
        <w:t xml:space="preserve"> України» на робочий комп’ютер чи ноутбук з офіційного сайту alerts.in.ua.</w:t>
      </w:r>
    </w:p>
    <w:p w14:paraId="15348B02" w14:textId="77777777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 </w:t>
      </w:r>
    </w:p>
    <w:p w14:paraId="3D622685" w14:textId="33155C1A" w:rsidR="00B44B3A" w:rsidRPr="004E578A" w:rsidRDefault="00B351CF" w:rsidP="008A4FB0">
      <w:pPr>
        <w:pStyle w:val="Standard"/>
        <w:jc w:val="center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ІІІ. Порядок дій працівників</w:t>
      </w:r>
      <w:r w:rsidR="00B44B3A">
        <w:rPr>
          <w:rFonts w:eastAsia="Times New Roman" w:cs="Times New Roman"/>
          <w:lang w:val="uk-UA" w:eastAsia="uk-UA"/>
        </w:rPr>
        <w:t xml:space="preserve"> </w:t>
      </w:r>
      <w:r w:rsidRPr="004E578A">
        <w:rPr>
          <w:rFonts w:eastAsia="Times New Roman" w:cs="Times New Roman"/>
          <w:lang w:val="uk-UA" w:eastAsia="uk-UA"/>
        </w:rPr>
        <w:t>при отриманні сигналу «Повітряна тривога»</w:t>
      </w:r>
    </w:p>
    <w:p w14:paraId="0FEA3C5A" w14:textId="77519A28" w:rsidR="00B351CF" w:rsidRPr="00F91F3D" w:rsidRDefault="00B351CF" w:rsidP="00F91F3D">
      <w:pPr>
        <w:pStyle w:val="Standard"/>
        <w:tabs>
          <w:tab w:val="left" w:pos="284"/>
        </w:tabs>
        <w:jc w:val="both"/>
        <w:rPr>
          <w:lang w:val="uk-UA"/>
        </w:rPr>
      </w:pPr>
      <w:r w:rsidRPr="004E578A">
        <w:rPr>
          <w:rFonts w:eastAsia="Times New Roman" w:cs="Times New Roman"/>
          <w:lang w:val="uk-UA" w:eastAsia="uk-UA"/>
        </w:rPr>
        <w:t xml:space="preserve">1.  Керівникам </w:t>
      </w:r>
      <w:r w:rsidR="00B44B3A">
        <w:rPr>
          <w:rFonts w:eastAsia="Times New Roman" w:cs="Times New Roman"/>
          <w:lang w:val="uk-UA" w:eastAsia="uk-UA"/>
        </w:rPr>
        <w:t xml:space="preserve">відділів </w:t>
      </w:r>
      <w:r w:rsidR="00B44B3A" w:rsidRPr="004E578A">
        <w:rPr>
          <w:rFonts w:eastAsia="Times New Roman" w:cs="Times New Roman"/>
          <w:lang w:val="uk-UA" w:eastAsia="uk-UA"/>
        </w:rPr>
        <w:t>виконавчого комітету</w:t>
      </w:r>
      <w:r w:rsidR="00B44B3A">
        <w:rPr>
          <w:rFonts w:eastAsia="Times New Roman" w:cs="Times New Roman"/>
          <w:lang w:val="uk-UA" w:eastAsia="uk-UA"/>
        </w:rPr>
        <w:t xml:space="preserve"> та </w:t>
      </w:r>
      <w:r w:rsidR="00B44B3A" w:rsidRPr="004E578A">
        <w:rPr>
          <w:rFonts w:eastAsia="Times New Roman" w:cs="Times New Roman"/>
          <w:lang w:val="uk-UA" w:eastAsia="uk-UA"/>
        </w:rPr>
        <w:t>Оріхівської міської ради</w:t>
      </w:r>
      <w:r w:rsidR="00B44B3A">
        <w:rPr>
          <w:rFonts w:eastAsia="Times New Roman" w:cs="Times New Roman"/>
          <w:lang w:val="uk-UA" w:eastAsia="uk-UA"/>
        </w:rPr>
        <w:t xml:space="preserve">, апарату </w:t>
      </w:r>
      <w:r w:rsidR="00B44B3A" w:rsidRPr="004E578A">
        <w:rPr>
          <w:rFonts w:eastAsia="Times New Roman" w:cs="Times New Roman"/>
          <w:lang w:val="uk-UA" w:eastAsia="uk-UA"/>
        </w:rPr>
        <w:t xml:space="preserve">Оріхівської міської військової адміністрації </w:t>
      </w:r>
      <w:r w:rsidRPr="004E578A">
        <w:rPr>
          <w:rFonts w:eastAsia="Times New Roman" w:cs="Times New Roman"/>
          <w:lang w:val="uk-UA" w:eastAsia="uk-UA"/>
        </w:rPr>
        <w:t>забезпечити негайне оповіщення працівників про повітряну тривогу та необхідність слідування до найближчої захисної споруди цивільного захисту</w:t>
      </w:r>
      <w:r w:rsidR="00F91F3D">
        <w:rPr>
          <w:rFonts w:eastAsia="Times New Roman" w:cs="Times New Roman"/>
          <w:lang w:val="uk-UA" w:eastAsia="uk-UA"/>
        </w:rPr>
        <w:t xml:space="preserve">, яке розташоване за </w:t>
      </w:r>
      <w:proofErr w:type="spellStart"/>
      <w:r w:rsidR="00F91F3D">
        <w:rPr>
          <w:rFonts w:eastAsia="Times New Roman" w:cs="Times New Roman"/>
          <w:lang w:val="uk-UA" w:eastAsia="uk-UA"/>
        </w:rPr>
        <w:t>адресою</w:t>
      </w:r>
      <w:proofErr w:type="spellEnd"/>
      <w:r w:rsidR="00F91F3D">
        <w:rPr>
          <w:rFonts w:eastAsia="Times New Roman" w:cs="Times New Roman"/>
          <w:lang w:val="uk-UA" w:eastAsia="uk-UA"/>
        </w:rPr>
        <w:t xml:space="preserve">: </w:t>
      </w:r>
      <w:r w:rsidR="00F91F3D">
        <w:rPr>
          <w:lang w:val="uk-UA"/>
        </w:rPr>
        <w:t xml:space="preserve">: вул. Незалежної України, 43, м. Запоріжжя. </w:t>
      </w:r>
    </w:p>
    <w:p w14:paraId="231F355F" w14:textId="77777777" w:rsidR="00B44B3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 xml:space="preserve">2. Оповіщення відвідувачів, що знаходяться у </w:t>
      </w:r>
      <w:r w:rsidR="00914273" w:rsidRPr="004E578A">
        <w:rPr>
          <w:rFonts w:eastAsia="Times New Roman" w:cs="Times New Roman"/>
          <w:lang w:val="uk-UA" w:eastAsia="uk-UA"/>
        </w:rPr>
        <w:t>приміщенні</w:t>
      </w:r>
      <w:r w:rsidRPr="004E578A">
        <w:rPr>
          <w:rFonts w:eastAsia="Times New Roman" w:cs="Times New Roman"/>
          <w:lang w:val="uk-UA" w:eastAsia="uk-UA"/>
        </w:rPr>
        <w:t xml:space="preserve"> та її структурних підрозділів, здійснюється співробітниками, які у момент оголошення сигналу «повітряна тривога» безпосередньо взаємодіють з відвідувачем.</w:t>
      </w:r>
    </w:p>
    <w:p w14:paraId="281A0701" w14:textId="4F936DAA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У випадку відмови відвідувачів перейти до споруди цивільного захисту (укриття) чи залишити приміщення, необхідно поясн</w:t>
      </w:r>
      <w:r w:rsidR="005C535A">
        <w:rPr>
          <w:rFonts w:eastAsia="Times New Roman" w:cs="Times New Roman"/>
          <w:lang w:val="uk-UA" w:eastAsia="uk-UA"/>
        </w:rPr>
        <w:t>ити</w:t>
      </w:r>
      <w:r w:rsidRPr="004E578A">
        <w:rPr>
          <w:rFonts w:eastAsia="Times New Roman" w:cs="Times New Roman"/>
          <w:lang w:val="uk-UA" w:eastAsia="uk-UA"/>
        </w:rPr>
        <w:t xml:space="preserve"> про ризики та небезпеку.</w:t>
      </w:r>
    </w:p>
    <w:p w14:paraId="098B69FA" w14:textId="3FEFCCAB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 xml:space="preserve">3. Особа, відповідальна за організацію </w:t>
      </w:r>
      <w:proofErr w:type="spellStart"/>
      <w:r w:rsidRPr="004E578A">
        <w:rPr>
          <w:rFonts w:eastAsia="Times New Roman" w:cs="Times New Roman"/>
          <w:lang w:val="uk-UA" w:eastAsia="uk-UA"/>
        </w:rPr>
        <w:t>відеоконференцзв’язку</w:t>
      </w:r>
      <w:proofErr w:type="spellEnd"/>
      <w:r w:rsidRPr="004E578A">
        <w:rPr>
          <w:rFonts w:eastAsia="Times New Roman" w:cs="Times New Roman"/>
          <w:lang w:val="uk-UA" w:eastAsia="uk-UA"/>
        </w:rPr>
        <w:t>, надсилає підприємствам, установам, організаціям, посадовим особам, з якими заплановано зв’язок, повідомлення про оголошення сигналу «повітряна тривога» та неможливість організації зв’язку до її закінчення.</w:t>
      </w:r>
    </w:p>
    <w:p w14:paraId="2EF9CA32" w14:textId="4B6D686C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4.  Правила перебування у захисній споруді цивільного захисту:</w:t>
      </w:r>
    </w:p>
    <w:p w14:paraId="3FCEA1A7" w14:textId="28DEBAC3" w:rsidR="00B351CF" w:rsidRPr="004E578A" w:rsidRDefault="00AC67DA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1) переходити до</w:t>
      </w:r>
      <w:r w:rsidR="00B351CF" w:rsidRPr="004E578A">
        <w:rPr>
          <w:rFonts w:eastAsia="Times New Roman" w:cs="Times New Roman"/>
          <w:lang w:val="uk-UA" w:eastAsia="uk-UA"/>
        </w:rPr>
        <w:t xml:space="preserve"> захисн</w:t>
      </w:r>
      <w:r>
        <w:rPr>
          <w:rFonts w:eastAsia="Times New Roman" w:cs="Times New Roman"/>
          <w:lang w:val="uk-UA" w:eastAsia="uk-UA"/>
        </w:rPr>
        <w:t>ої</w:t>
      </w:r>
      <w:r w:rsidR="00B351CF" w:rsidRPr="004E578A">
        <w:rPr>
          <w:rFonts w:eastAsia="Times New Roman" w:cs="Times New Roman"/>
          <w:lang w:val="uk-UA" w:eastAsia="uk-UA"/>
        </w:rPr>
        <w:t xml:space="preserve"> споруд</w:t>
      </w:r>
      <w:r>
        <w:rPr>
          <w:rFonts w:eastAsia="Times New Roman" w:cs="Times New Roman"/>
          <w:lang w:val="uk-UA" w:eastAsia="uk-UA"/>
        </w:rPr>
        <w:t>и</w:t>
      </w:r>
      <w:r w:rsidR="00B351CF" w:rsidRPr="004E578A">
        <w:rPr>
          <w:rFonts w:eastAsia="Times New Roman" w:cs="Times New Roman"/>
          <w:lang w:val="uk-UA" w:eastAsia="uk-UA"/>
        </w:rPr>
        <w:t xml:space="preserve"> необхідно організовано, не панікувати</w:t>
      </w:r>
      <w:r w:rsidR="000C3AA9">
        <w:rPr>
          <w:rFonts w:eastAsia="Times New Roman" w:cs="Times New Roman"/>
          <w:lang w:val="uk-UA" w:eastAsia="uk-UA"/>
        </w:rPr>
        <w:t>;</w:t>
      </w:r>
    </w:p>
    <w:p w14:paraId="751C5410" w14:textId="1B9321BB" w:rsidR="00B351CF" w:rsidRPr="004E578A" w:rsidRDefault="000C3AA9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2) з</w:t>
      </w:r>
      <w:r w:rsidR="00B351CF" w:rsidRPr="004E578A">
        <w:rPr>
          <w:rFonts w:eastAsia="Times New Roman" w:cs="Times New Roman"/>
          <w:lang w:val="uk-UA" w:eastAsia="uk-UA"/>
        </w:rPr>
        <w:t>абороняється приносити до споруд легкозаймисті речовини або речовини, що мають сильний запах, а також громіздкі речі</w:t>
      </w:r>
      <w:r>
        <w:rPr>
          <w:rFonts w:eastAsia="Times New Roman" w:cs="Times New Roman"/>
          <w:lang w:val="uk-UA" w:eastAsia="uk-UA"/>
        </w:rPr>
        <w:t>;</w:t>
      </w:r>
    </w:p>
    <w:p w14:paraId="4FCC297F" w14:textId="77777777" w:rsidR="000C3AA9" w:rsidRDefault="000C3AA9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3) п</w:t>
      </w:r>
      <w:r w:rsidR="00B351CF" w:rsidRPr="004E578A">
        <w:rPr>
          <w:rFonts w:eastAsia="Times New Roman" w:cs="Times New Roman"/>
          <w:lang w:val="uk-UA" w:eastAsia="uk-UA"/>
        </w:rPr>
        <w:t>еребуваючи в укритті, бажано мати із собою мінімальний запас води, особисті документи, кишеньковий ліхтар.</w:t>
      </w:r>
    </w:p>
    <w:p w14:paraId="4178D3B9" w14:textId="093640BE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6. Порядок виходу із захисної споруди:</w:t>
      </w:r>
    </w:p>
    <w:p w14:paraId="6F37096C" w14:textId="77777777" w:rsidR="00AC67DA" w:rsidRDefault="00AC67DA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</w:p>
    <w:p w14:paraId="70C6E9E3" w14:textId="77777777" w:rsidR="00AC67DA" w:rsidRDefault="00AC67DA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</w:p>
    <w:p w14:paraId="038CDD20" w14:textId="77777777" w:rsidR="009B4B52" w:rsidRDefault="009B4B52" w:rsidP="00AC67DA">
      <w:pPr>
        <w:pStyle w:val="Standard"/>
        <w:jc w:val="center"/>
        <w:rPr>
          <w:rFonts w:eastAsia="Times New Roman" w:cs="Times New Roman"/>
          <w:lang w:val="uk-UA" w:eastAsia="uk-UA"/>
        </w:rPr>
      </w:pPr>
    </w:p>
    <w:p w14:paraId="2EC927B3" w14:textId="4E0BC866" w:rsidR="00AC67DA" w:rsidRDefault="00AC67DA" w:rsidP="00AC67DA">
      <w:pPr>
        <w:pStyle w:val="Standard"/>
        <w:jc w:val="center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2</w:t>
      </w:r>
    </w:p>
    <w:p w14:paraId="1038B1DA" w14:textId="03AF98EB" w:rsidR="000C3AA9" w:rsidRDefault="000C3AA9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1) в</w:t>
      </w:r>
      <w:r w:rsidR="00B351CF" w:rsidRPr="004E578A">
        <w:rPr>
          <w:rFonts w:eastAsia="Times New Roman" w:cs="Times New Roman"/>
          <w:lang w:val="uk-UA" w:eastAsia="uk-UA"/>
        </w:rPr>
        <w:t>ихід із захисної споруди здійснюється в разі надходження сигналу «Відбій повітряної тривоги» та відсутності небезпеки (після уточнення ситуації поблизу споруди), а також у випадках вимушеної евакуації</w:t>
      </w:r>
      <w:r>
        <w:rPr>
          <w:rFonts w:eastAsia="Times New Roman" w:cs="Times New Roman"/>
          <w:lang w:val="uk-UA" w:eastAsia="uk-UA"/>
        </w:rPr>
        <w:t>;</w:t>
      </w:r>
    </w:p>
    <w:p w14:paraId="0431F357" w14:textId="2692F78C" w:rsidR="00B351CF" w:rsidRPr="004E578A" w:rsidRDefault="000C3AA9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2) в</w:t>
      </w:r>
      <w:r w:rsidR="00B351CF" w:rsidRPr="004E578A">
        <w:rPr>
          <w:rFonts w:eastAsia="Times New Roman" w:cs="Times New Roman"/>
          <w:lang w:val="uk-UA" w:eastAsia="uk-UA"/>
        </w:rPr>
        <w:t>имушена евакуація із захисної споруди проводиться у разі: пошкодження споруди, що виключає подальше перебування; затоплення споруди; пожежі в споруді та утворення в ній небезпечних концентратів шкідливих газів; досягнення граничних параметрів внутрішнього повітряного середовища.</w:t>
      </w:r>
    </w:p>
    <w:p w14:paraId="3FE5367B" w14:textId="24440012" w:rsidR="00B351CF" w:rsidRPr="004E578A" w:rsidRDefault="000C3AA9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7</w:t>
      </w:r>
      <w:r w:rsidR="00914273" w:rsidRPr="004E578A">
        <w:rPr>
          <w:rFonts w:eastAsia="Times New Roman" w:cs="Times New Roman"/>
          <w:lang w:val="uk-UA" w:eastAsia="uk-UA"/>
        </w:rPr>
        <w:t xml:space="preserve">. </w:t>
      </w:r>
      <w:r w:rsidR="00B351CF" w:rsidRPr="004E578A">
        <w:rPr>
          <w:rFonts w:eastAsia="Times New Roman" w:cs="Times New Roman"/>
          <w:lang w:val="uk-UA" w:eastAsia="uk-UA"/>
        </w:rPr>
        <w:t xml:space="preserve">У випадку, якщо сигнал «повітряна тривога» триває перед виходом на роботу зранку чи у обідню перерву, працівники </w:t>
      </w:r>
      <w:r w:rsidRPr="004E578A">
        <w:rPr>
          <w:rFonts w:eastAsia="Times New Roman" w:cs="Times New Roman"/>
          <w:lang w:val="uk-UA" w:eastAsia="uk-UA"/>
        </w:rPr>
        <w:t>апарату Оріхівської міської військової адміністрації</w:t>
      </w:r>
      <w:r>
        <w:rPr>
          <w:rFonts w:eastAsia="Times New Roman" w:cs="Times New Roman"/>
          <w:lang w:val="uk-UA" w:eastAsia="uk-UA"/>
        </w:rPr>
        <w:t xml:space="preserve">, </w:t>
      </w:r>
      <w:r w:rsidRPr="004E578A">
        <w:rPr>
          <w:rFonts w:eastAsia="Times New Roman" w:cs="Times New Roman"/>
          <w:lang w:val="uk-UA" w:eastAsia="uk-UA"/>
        </w:rPr>
        <w:t xml:space="preserve"> </w:t>
      </w:r>
      <w:r>
        <w:rPr>
          <w:rFonts w:eastAsia="Times New Roman" w:cs="Times New Roman"/>
          <w:lang w:val="uk-UA" w:eastAsia="uk-UA"/>
        </w:rPr>
        <w:t xml:space="preserve">апарату та відділів </w:t>
      </w:r>
      <w:r w:rsidRPr="004E578A">
        <w:rPr>
          <w:rFonts w:eastAsia="Times New Roman" w:cs="Times New Roman"/>
          <w:lang w:val="uk-UA" w:eastAsia="uk-UA"/>
        </w:rPr>
        <w:t xml:space="preserve">виконавчого комітету </w:t>
      </w:r>
      <w:r>
        <w:rPr>
          <w:rFonts w:eastAsia="Times New Roman" w:cs="Times New Roman"/>
          <w:lang w:val="uk-UA" w:eastAsia="uk-UA"/>
        </w:rPr>
        <w:t xml:space="preserve">та Оріхівської </w:t>
      </w:r>
      <w:r w:rsidRPr="004E578A">
        <w:rPr>
          <w:rFonts w:eastAsia="Times New Roman" w:cs="Times New Roman"/>
          <w:lang w:val="uk-UA" w:eastAsia="uk-UA"/>
        </w:rPr>
        <w:t>міської ради</w:t>
      </w:r>
      <w:r>
        <w:rPr>
          <w:rFonts w:eastAsia="Times New Roman" w:cs="Times New Roman"/>
          <w:lang w:val="uk-UA" w:eastAsia="uk-UA"/>
        </w:rPr>
        <w:t xml:space="preserve"> </w:t>
      </w:r>
      <w:r w:rsidR="00B351CF" w:rsidRPr="004E578A">
        <w:rPr>
          <w:rFonts w:eastAsia="Times New Roman" w:cs="Times New Roman"/>
          <w:lang w:val="uk-UA" w:eastAsia="uk-UA"/>
        </w:rPr>
        <w:t>мають залишатись у найближчому укритті та прибути на робочі місця протягом 30 хвилин після завершення сигналу «повітряна тривога».</w:t>
      </w:r>
    </w:p>
    <w:p w14:paraId="5767DAC2" w14:textId="77777777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 </w:t>
      </w:r>
    </w:p>
    <w:p w14:paraId="464028A8" w14:textId="77777777" w:rsidR="00B351CF" w:rsidRPr="004E578A" w:rsidRDefault="00B351CF" w:rsidP="00647FE1">
      <w:pPr>
        <w:pStyle w:val="Standard"/>
        <w:jc w:val="both"/>
        <w:rPr>
          <w:rFonts w:eastAsia="Times New Roman" w:cs="Times New Roman"/>
          <w:lang w:val="uk-UA" w:eastAsia="uk-UA"/>
        </w:rPr>
      </w:pPr>
      <w:r w:rsidRPr="004E578A">
        <w:rPr>
          <w:rFonts w:eastAsia="Times New Roman" w:cs="Times New Roman"/>
          <w:lang w:val="uk-UA" w:eastAsia="uk-UA"/>
        </w:rPr>
        <w:t> </w:t>
      </w:r>
    </w:p>
    <w:p w14:paraId="6EBECE52" w14:textId="120E753B" w:rsidR="00902AE4" w:rsidRPr="004E578A" w:rsidRDefault="000C3AA9" w:rsidP="00B351CF">
      <w:pPr>
        <w:pStyle w:val="Standard"/>
        <w:rPr>
          <w:rFonts w:cs="Times New Roman"/>
          <w:lang w:val="uk-UA"/>
        </w:rPr>
      </w:pPr>
      <w:r>
        <w:rPr>
          <w:rFonts w:eastAsia="Times New Roman" w:cs="Times New Roman"/>
          <w:lang w:val="uk-UA" w:eastAsia="uk-UA"/>
        </w:rPr>
        <w:t xml:space="preserve">Начальник </w:t>
      </w:r>
      <w:r>
        <w:rPr>
          <w:rFonts w:eastAsia="Times New Roman" w:cs="Times New Roman"/>
          <w:lang w:val="uk-UA" w:eastAsia="uk-UA"/>
        </w:rPr>
        <w:tab/>
      </w:r>
      <w:r>
        <w:rPr>
          <w:rFonts w:eastAsia="Times New Roman" w:cs="Times New Roman"/>
          <w:lang w:val="uk-UA" w:eastAsia="uk-UA"/>
        </w:rPr>
        <w:tab/>
      </w:r>
      <w:r>
        <w:rPr>
          <w:rFonts w:eastAsia="Times New Roman" w:cs="Times New Roman"/>
          <w:lang w:val="uk-UA" w:eastAsia="uk-UA"/>
        </w:rPr>
        <w:tab/>
      </w:r>
      <w:r>
        <w:rPr>
          <w:rFonts w:eastAsia="Times New Roman" w:cs="Times New Roman"/>
          <w:lang w:val="uk-UA" w:eastAsia="uk-UA"/>
        </w:rPr>
        <w:tab/>
      </w:r>
      <w:r>
        <w:rPr>
          <w:rFonts w:eastAsia="Times New Roman" w:cs="Times New Roman"/>
          <w:lang w:val="uk-UA" w:eastAsia="uk-UA"/>
        </w:rPr>
        <w:tab/>
      </w:r>
      <w:r>
        <w:rPr>
          <w:rFonts w:eastAsia="Times New Roman" w:cs="Times New Roman"/>
          <w:lang w:val="uk-UA" w:eastAsia="uk-UA"/>
        </w:rPr>
        <w:tab/>
      </w:r>
      <w:r>
        <w:rPr>
          <w:rFonts w:eastAsia="Times New Roman" w:cs="Times New Roman"/>
          <w:lang w:val="uk-UA" w:eastAsia="uk-UA"/>
        </w:rPr>
        <w:tab/>
      </w:r>
      <w:r>
        <w:rPr>
          <w:rFonts w:eastAsia="Times New Roman" w:cs="Times New Roman"/>
          <w:lang w:val="uk-UA" w:eastAsia="uk-UA"/>
        </w:rPr>
        <w:tab/>
      </w:r>
      <w:r>
        <w:rPr>
          <w:rFonts w:eastAsia="Times New Roman" w:cs="Times New Roman"/>
          <w:lang w:val="uk-UA" w:eastAsia="uk-UA"/>
        </w:rPr>
        <w:tab/>
        <w:t xml:space="preserve">Микола ВІНІЧЕНКО </w:t>
      </w:r>
    </w:p>
    <w:p w14:paraId="45A890C9" w14:textId="77777777" w:rsidR="00DA5D2F" w:rsidRPr="004E578A" w:rsidRDefault="00DA5D2F" w:rsidP="00B351CF">
      <w:pPr>
        <w:pStyle w:val="Standard"/>
        <w:rPr>
          <w:rFonts w:cs="Times New Roman"/>
          <w:lang w:val="uk-UA"/>
        </w:rPr>
      </w:pPr>
    </w:p>
    <w:p w14:paraId="6DE135FD" w14:textId="77777777" w:rsidR="00DA5D2F" w:rsidRPr="004E578A" w:rsidRDefault="00DA5D2F" w:rsidP="00B351CF">
      <w:pPr>
        <w:pStyle w:val="Standard"/>
        <w:rPr>
          <w:rFonts w:cs="Times New Roman"/>
          <w:lang w:val="uk-UA"/>
        </w:rPr>
      </w:pPr>
    </w:p>
    <w:p w14:paraId="1E2EE115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77985F9E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2B9D3BB7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49B3CCE3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3DBB0C73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7194D8CC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2AD4920D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1C92D0FE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0A83E5DA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368864E0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7ED83170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250EECD2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3A4BB336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41E2E004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4594F830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12ADEE56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64C4431A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6DDFF723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0A2AA14C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1BCBE7EE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62B7A861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780C179F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452CD930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3BE069D3" w14:textId="77777777" w:rsidR="00DA5D2F" w:rsidRDefault="00DA5D2F" w:rsidP="00B351CF">
      <w:pPr>
        <w:pStyle w:val="Standard"/>
        <w:rPr>
          <w:rFonts w:cs="Times New Roman"/>
          <w:lang w:val="uk-UA"/>
        </w:rPr>
      </w:pPr>
    </w:p>
    <w:p w14:paraId="1C97F365" w14:textId="71436270" w:rsidR="00DA5D2F" w:rsidRDefault="00DA5D2F" w:rsidP="00B351CF">
      <w:pPr>
        <w:pStyle w:val="Standard"/>
        <w:rPr>
          <w:rFonts w:cs="Times New Roman"/>
          <w:lang w:val="uk-UA"/>
        </w:rPr>
      </w:pPr>
    </w:p>
    <w:p w14:paraId="41245900" w14:textId="2A7727A6" w:rsidR="00647FE1" w:rsidRDefault="00647FE1" w:rsidP="00B351CF">
      <w:pPr>
        <w:pStyle w:val="Standard"/>
        <w:rPr>
          <w:rFonts w:cs="Times New Roman"/>
          <w:lang w:val="uk-UA"/>
        </w:rPr>
      </w:pPr>
    </w:p>
    <w:p w14:paraId="3838CC32" w14:textId="75FE592D" w:rsidR="00647FE1" w:rsidRDefault="00647FE1" w:rsidP="00B351CF">
      <w:pPr>
        <w:pStyle w:val="Standard"/>
        <w:rPr>
          <w:rFonts w:cs="Times New Roman"/>
          <w:lang w:val="uk-UA"/>
        </w:rPr>
      </w:pPr>
    </w:p>
    <w:p w14:paraId="39B00A56" w14:textId="318949CE" w:rsidR="00647FE1" w:rsidRDefault="00647FE1" w:rsidP="00B351CF">
      <w:pPr>
        <w:pStyle w:val="Standard"/>
        <w:rPr>
          <w:rFonts w:cs="Times New Roman"/>
          <w:lang w:val="uk-UA"/>
        </w:rPr>
      </w:pPr>
    </w:p>
    <w:p w14:paraId="7AE11F07" w14:textId="29703C6A" w:rsidR="00647FE1" w:rsidRDefault="00647FE1" w:rsidP="00B351CF">
      <w:pPr>
        <w:pStyle w:val="Standard"/>
        <w:rPr>
          <w:rFonts w:cs="Times New Roman"/>
          <w:lang w:val="uk-UA"/>
        </w:rPr>
      </w:pPr>
    </w:p>
    <w:p w14:paraId="51CA8580" w14:textId="617054EB" w:rsidR="00647FE1" w:rsidRDefault="00647FE1" w:rsidP="00B351CF">
      <w:pPr>
        <w:pStyle w:val="Standard"/>
        <w:rPr>
          <w:rFonts w:cs="Times New Roman"/>
          <w:lang w:val="uk-UA"/>
        </w:rPr>
      </w:pPr>
    </w:p>
    <w:p w14:paraId="43C47138" w14:textId="77777777" w:rsidR="00DA5D2F" w:rsidRDefault="00DA5D2F" w:rsidP="000C3AA9">
      <w:pPr>
        <w:jc w:val="center"/>
        <w:rPr>
          <w:sz w:val="24"/>
          <w:szCs w:val="24"/>
          <w:lang w:val="uk-UA"/>
        </w:rPr>
      </w:pPr>
    </w:p>
    <w:p w14:paraId="3CA297DD" w14:textId="77777777" w:rsidR="008A4FB0" w:rsidRDefault="008A4FB0" w:rsidP="000C3AA9">
      <w:pPr>
        <w:jc w:val="center"/>
        <w:rPr>
          <w:sz w:val="24"/>
          <w:szCs w:val="24"/>
        </w:rPr>
      </w:pPr>
    </w:p>
    <w:p w14:paraId="19BB7B31" w14:textId="7EE0332A" w:rsidR="008A4FB0" w:rsidRDefault="008A4FB0" w:rsidP="000C3AA9">
      <w:pPr>
        <w:jc w:val="center"/>
        <w:rPr>
          <w:sz w:val="24"/>
          <w:szCs w:val="24"/>
        </w:rPr>
      </w:pPr>
    </w:p>
    <w:p w14:paraId="7A17C4D0" w14:textId="7CE64623" w:rsidR="00AC67DA" w:rsidRDefault="00AC67DA" w:rsidP="000C3AA9">
      <w:pPr>
        <w:jc w:val="center"/>
        <w:rPr>
          <w:sz w:val="24"/>
          <w:szCs w:val="24"/>
        </w:rPr>
      </w:pPr>
    </w:p>
    <w:p w14:paraId="18D8961B" w14:textId="77777777" w:rsidR="00DA5D2F" w:rsidRPr="00DA5D2F" w:rsidRDefault="00DA5D2F" w:rsidP="00B351CF">
      <w:pPr>
        <w:pStyle w:val="Standard"/>
        <w:rPr>
          <w:rFonts w:cs="Times New Roman"/>
          <w:lang w:val="uk-UA"/>
        </w:rPr>
      </w:pPr>
      <w:bookmarkStart w:id="0" w:name="_GoBack"/>
      <w:bookmarkEnd w:id="0"/>
    </w:p>
    <w:sectPr w:rsidR="00DA5D2F" w:rsidRPr="00DA5D2F" w:rsidSect="00357A7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326"/>
    <w:multiLevelType w:val="multilevel"/>
    <w:tmpl w:val="457E56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73859"/>
    <w:multiLevelType w:val="hybridMultilevel"/>
    <w:tmpl w:val="7ADCD164"/>
    <w:lvl w:ilvl="0" w:tplc="2A1CFE40">
      <w:start w:val="2"/>
      <w:numFmt w:val="bullet"/>
      <w:lvlText w:val="—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714F10"/>
    <w:multiLevelType w:val="hybridMultilevel"/>
    <w:tmpl w:val="1BF0230C"/>
    <w:lvl w:ilvl="0" w:tplc="BBE27DD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E6021"/>
    <w:multiLevelType w:val="multilevel"/>
    <w:tmpl w:val="2EB07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68F4"/>
    <w:multiLevelType w:val="multilevel"/>
    <w:tmpl w:val="3006A5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55543"/>
    <w:multiLevelType w:val="multilevel"/>
    <w:tmpl w:val="5BBA6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51372"/>
    <w:multiLevelType w:val="multilevel"/>
    <w:tmpl w:val="79868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157EB"/>
    <w:multiLevelType w:val="multilevel"/>
    <w:tmpl w:val="4EB02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E929C9"/>
    <w:multiLevelType w:val="hybridMultilevel"/>
    <w:tmpl w:val="5AAE31C6"/>
    <w:lvl w:ilvl="0" w:tplc="CF5C951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7452A"/>
    <w:multiLevelType w:val="hybridMultilevel"/>
    <w:tmpl w:val="9E2C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D05C3"/>
    <w:multiLevelType w:val="hybridMultilevel"/>
    <w:tmpl w:val="FD3C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79"/>
    <w:rsid w:val="000A63F4"/>
    <w:rsid w:val="000B6C14"/>
    <w:rsid w:val="000C3AA9"/>
    <w:rsid w:val="000E06F8"/>
    <w:rsid w:val="00153742"/>
    <w:rsid w:val="00153EA0"/>
    <w:rsid w:val="002257B8"/>
    <w:rsid w:val="002C0C68"/>
    <w:rsid w:val="002D49D8"/>
    <w:rsid w:val="00357A79"/>
    <w:rsid w:val="003D0EF3"/>
    <w:rsid w:val="004344A0"/>
    <w:rsid w:val="004E578A"/>
    <w:rsid w:val="004F29F7"/>
    <w:rsid w:val="005856DE"/>
    <w:rsid w:val="005C535A"/>
    <w:rsid w:val="005E00C8"/>
    <w:rsid w:val="0062750B"/>
    <w:rsid w:val="00646912"/>
    <w:rsid w:val="00647FE1"/>
    <w:rsid w:val="00711DE2"/>
    <w:rsid w:val="0086658B"/>
    <w:rsid w:val="008A4FB0"/>
    <w:rsid w:val="00902AE4"/>
    <w:rsid w:val="00904C8B"/>
    <w:rsid w:val="00914273"/>
    <w:rsid w:val="0094770F"/>
    <w:rsid w:val="009B4B52"/>
    <w:rsid w:val="009B7FE9"/>
    <w:rsid w:val="00AC1A0A"/>
    <w:rsid w:val="00AC67DA"/>
    <w:rsid w:val="00AF37C2"/>
    <w:rsid w:val="00B351CF"/>
    <w:rsid w:val="00B44B3A"/>
    <w:rsid w:val="00B908E6"/>
    <w:rsid w:val="00B971EF"/>
    <w:rsid w:val="00BB3A7A"/>
    <w:rsid w:val="00C7594C"/>
    <w:rsid w:val="00DA5D2F"/>
    <w:rsid w:val="00DE512D"/>
    <w:rsid w:val="00E1549F"/>
    <w:rsid w:val="00E746C2"/>
    <w:rsid w:val="00EB2ED7"/>
    <w:rsid w:val="00EB6F37"/>
    <w:rsid w:val="00EF28F8"/>
    <w:rsid w:val="00F82C9C"/>
    <w:rsid w:val="00F9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C91C"/>
  <w15:chartTrackingRefBased/>
  <w15:docId w15:val="{C27541EE-7380-418F-A2BC-8411BC9C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bCs/>
        <w:sz w:val="28"/>
        <w:szCs w:val="28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A79"/>
    <w:pPr>
      <w:spacing w:after="0" w:line="240" w:lineRule="auto"/>
    </w:pPr>
    <w:rPr>
      <w:rFonts w:eastAsia="Calibri" w:cs="Times New Roman"/>
      <w:bCs w:val="0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5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A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A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A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A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A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A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A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A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57A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A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A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A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A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A7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A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A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57A7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5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A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A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A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A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7A79"/>
    <w:rPr>
      <w:b/>
      <w:bCs w:val="0"/>
      <w:smallCaps/>
      <w:color w:val="2F5496" w:themeColor="accent1" w:themeShade="BF"/>
      <w:spacing w:val="5"/>
    </w:rPr>
  </w:style>
  <w:style w:type="paragraph" w:customStyle="1" w:styleId="Standard">
    <w:name w:val="Standard"/>
    <w:rsid w:val="00357A79"/>
    <w:pPr>
      <w:widowControl w:val="0"/>
      <w:suppressAutoHyphens/>
      <w:autoSpaceDN w:val="0"/>
      <w:spacing w:after="0" w:line="240" w:lineRule="auto"/>
      <w:textAlignment w:val="baseline"/>
    </w:pPr>
    <w:rPr>
      <w:rFonts w:eastAsia="Calibri" w:cs="Tahoma"/>
      <w:bCs w:val="0"/>
      <w:kern w:val="3"/>
      <w:sz w:val="24"/>
      <w:szCs w:val="24"/>
      <w:lang w:val="de-DE" w:eastAsia="ja-JP" w:bidi="fa-IR"/>
    </w:rPr>
  </w:style>
  <w:style w:type="paragraph" w:styleId="ac">
    <w:name w:val="Normal (Web)"/>
    <w:basedOn w:val="Standard"/>
    <w:uiPriority w:val="99"/>
    <w:rsid w:val="00357A79"/>
    <w:pPr>
      <w:spacing w:before="100" w:after="100"/>
    </w:pPr>
    <w:rPr>
      <w:rFonts w:eastAsia="Times New Roman" w:cs="Times New Roman"/>
      <w:lang w:eastAsia="ru-RU"/>
    </w:rPr>
  </w:style>
  <w:style w:type="table" w:styleId="ad">
    <w:name w:val="Table Grid"/>
    <w:basedOn w:val="a1"/>
    <w:rsid w:val="00357A79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C1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6C14"/>
    <w:rPr>
      <w:rFonts w:ascii="Segoe UI" w:eastAsia="Calibri" w:hAnsi="Segoe UI" w:cs="Segoe UI"/>
      <w:bCs w:val="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224B-051C-4A5A-AEA3-ACE21388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ОРІХІВСЬКА МТГ</dc:creator>
  <cp:keywords/>
  <dc:description/>
  <cp:lastModifiedBy>PC</cp:lastModifiedBy>
  <cp:revision>3</cp:revision>
  <cp:lastPrinted>2026-04-29T11:33:00Z</cp:lastPrinted>
  <dcterms:created xsi:type="dcterms:W3CDTF">2026-05-05T11:23:00Z</dcterms:created>
  <dcterms:modified xsi:type="dcterms:W3CDTF">2026-05-05T11:23:00Z</dcterms:modified>
</cp:coreProperties>
</file>